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98D92" w14:textId="77777777" w:rsidR="003216AE" w:rsidRDefault="003216AE" w:rsidP="0068216D">
      <w:pPr>
        <w:jc w:val="center"/>
      </w:pPr>
    </w:p>
    <w:p w14:paraId="0748CC05" w14:textId="77777777" w:rsidR="003216AE" w:rsidRDefault="003216AE" w:rsidP="0068216D">
      <w:pPr>
        <w:jc w:val="center"/>
      </w:pPr>
      <w:r>
        <w:rPr>
          <w:noProof/>
          <w:lang w:val="en-US"/>
        </w:rPr>
        <w:drawing>
          <wp:anchor distT="0" distB="0" distL="114300" distR="114300" simplePos="0" relativeHeight="251658240" behindDoc="0" locked="0" layoutInCell="1" allowOverlap="1" wp14:anchorId="0321E0C3" wp14:editId="45B83889">
            <wp:simplePos x="0" y="0"/>
            <wp:positionH relativeFrom="margin">
              <wp:align>left</wp:align>
            </wp:positionH>
            <wp:positionV relativeFrom="margin">
              <wp:align>top</wp:align>
            </wp:positionV>
            <wp:extent cx="760095" cy="955675"/>
            <wp:effectExtent l="0" t="0" r="1905" b="9525"/>
            <wp:wrapSquare wrapText="bothSides"/>
            <wp:docPr id="5" name="Picture 3" descr="iMac1:Users:iMa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ac1:Users:iMac: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955675"/>
                    </a:xfrm>
                    <a:prstGeom prst="rect">
                      <a:avLst/>
                    </a:prstGeom>
                    <a:noFill/>
                    <a:ln>
                      <a:noFill/>
                    </a:ln>
                  </pic:spPr>
                </pic:pic>
              </a:graphicData>
            </a:graphic>
          </wp:anchor>
        </w:drawing>
      </w:r>
    </w:p>
    <w:p w14:paraId="0EC79537" w14:textId="77777777" w:rsidR="003B2D6A" w:rsidRDefault="003B2D6A" w:rsidP="003B2D6A"/>
    <w:p w14:paraId="4A811A19" w14:textId="77777777" w:rsidR="004545A8" w:rsidRPr="00111113" w:rsidRDefault="00876B7A" w:rsidP="004545A8">
      <w:pPr>
        <w:spacing w:after="0"/>
        <w:ind w:firstLine="709"/>
        <w:jc w:val="right"/>
        <w:rPr>
          <w:rFonts w:ascii="Gotham Medium" w:hAnsi="Gotham Medium"/>
          <w:i/>
          <w:sz w:val="28"/>
          <w:szCs w:val="28"/>
        </w:rPr>
      </w:pPr>
      <w:r>
        <w:t xml:space="preserve"> </w:t>
      </w:r>
      <w:r w:rsidR="0068216D">
        <w:br/>
      </w:r>
      <w:r w:rsidR="004545A8" w:rsidRPr="00111113">
        <w:rPr>
          <w:rFonts w:ascii="Gotham Medium" w:hAnsi="Gotham Medium"/>
          <w:i/>
          <w:sz w:val="28"/>
          <w:szCs w:val="28"/>
        </w:rPr>
        <w:t>8.11.2018</w:t>
      </w:r>
    </w:p>
    <w:p w14:paraId="55D31483" w14:textId="77777777" w:rsidR="004545A8" w:rsidRPr="0024018C" w:rsidRDefault="004545A8" w:rsidP="004545A8">
      <w:pPr>
        <w:spacing w:after="0"/>
        <w:ind w:firstLine="709"/>
        <w:rPr>
          <w:rFonts w:asciiTheme="majorHAnsi" w:hAnsiTheme="majorHAnsi"/>
          <w:sz w:val="28"/>
          <w:szCs w:val="28"/>
        </w:rPr>
      </w:pPr>
    </w:p>
    <w:p w14:paraId="1DC6C0DB" w14:textId="77777777" w:rsidR="004545A8" w:rsidRPr="00111113" w:rsidRDefault="004545A8" w:rsidP="004545A8">
      <w:pPr>
        <w:spacing w:after="0"/>
        <w:ind w:firstLine="709"/>
        <w:jc w:val="center"/>
        <w:rPr>
          <w:rFonts w:ascii="Gotham Bold" w:hAnsi="Gotham Bold"/>
          <w:sz w:val="32"/>
          <w:szCs w:val="32"/>
          <w:u w:val="single"/>
        </w:rPr>
      </w:pPr>
      <w:r w:rsidRPr="00111113">
        <w:rPr>
          <w:rFonts w:ascii="Gotham Bold" w:hAnsi="Gotham Bold"/>
          <w:sz w:val="32"/>
          <w:szCs w:val="32"/>
          <w:u w:val="single"/>
        </w:rPr>
        <w:t>BASIN BİLDİRİSİ</w:t>
      </w:r>
    </w:p>
    <w:p w14:paraId="6CE14E2C" w14:textId="77777777" w:rsidR="004545A8" w:rsidRPr="0024018C" w:rsidRDefault="004545A8" w:rsidP="004545A8">
      <w:pPr>
        <w:spacing w:after="0"/>
        <w:ind w:firstLine="709"/>
        <w:rPr>
          <w:rFonts w:asciiTheme="majorHAnsi" w:hAnsiTheme="majorHAnsi"/>
          <w:sz w:val="28"/>
          <w:szCs w:val="28"/>
        </w:rPr>
      </w:pPr>
    </w:p>
    <w:p w14:paraId="1A80EC2B" w14:textId="77777777" w:rsidR="004545A8" w:rsidRPr="00111113" w:rsidRDefault="004545A8" w:rsidP="004545A8">
      <w:pPr>
        <w:spacing w:after="0"/>
        <w:ind w:firstLine="709"/>
        <w:rPr>
          <w:rFonts w:ascii="Gotham Book" w:hAnsi="Gotham Book"/>
          <w:sz w:val="28"/>
          <w:szCs w:val="28"/>
        </w:rPr>
      </w:pPr>
      <w:r w:rsidRPr="00111113">
        <w:rPr>
          <w:rFonts w:ascii="Gotham Book" w:hAnsi="Gotham Book"/>
          <w:sz w:val="28"/>
          <w:szCs w:val="28"/>
        </w:rPr>
        <w:t>Takriben 1 aylık süreç öncesinde Toprak Ürünleri Kurumu kapsamında çalışan 14 üyemiz, Toprak Ürünleri Kurumu çalışanı ile alakalı, 2017 yılı içerisinde “mevsimlik işçi” kapsamından “geçici işçi” kapsamına alan Toprak Ürünleri Kurumu Yönetim Kurulu kararını, 19.10.2018 tarihli Maliye Bakanlığı görüşü sebebi ile “Maliye Bakanlığından Mali Bütçe Yasası” kapsamında onay alınmadığı gerekçesi ile “işten çıkarılmaları” veya “istihdamlarının gayri yasal” oldu</w:t>
      </w:r>
      <w:bookmarkStart w:id="0" w:name="_GoBack"/>
      <w:bookmarkEnd w:id="0"/>
      <w:r w:rsidRPr="00111113">
        <w:rPr>
          <w:rFonts w:ascii="Gotham Book" w:hAnsi="Gotham Book"/>
          <w:sz w:val="28"/>
          <w:szCs w:val="28"/>
        </w:rPr>
        <w:t>ğu iddiası ile karşı karşıya kaldığımız kamuoyunun bilgisindedir.</w:t>
      </w:r>
    </w:p>
    <w:p w14:paraId="5EF0DC99" w14:textId="77777777" w:rsidR="004545A8" w:rsidRPr="00111113" w:rsidRDefault="004545A8" w:rsidP="004545A8">
      <w:pPr>
        <w:spacing w:after="0"/>
        <w:ind w:firstLine="709"/>
        <w:rPr>
          <w:rFonts w:ascii="Gotham Book" w:hAnsi="Gotham Book"/>
          <w:sz w:val="28"/>
          <w:szCs w:val="28"/>
        </w:rPr>
      </w:pPr>
      <w:r w:rsidRPr="00111113">
        <w:rPr>
          <w:rFonts w:ascii="Gotham Book" w:hAnsi="Gotham Book"/>
          <w:sz w:val="28"/>
          <w:szCs w:val="28"/>
        </w:rPr>
        <w:t>Bilindiği üzere Sendikamız ile Toprak Ürünleri Kurumu arasında Toplu İş Sözleşmesi mevcut olup ayrıca, Sendikamız K.K.T.C. ile de Maliye Bakanlığı nezdinde Toplu İş Sözleşmesi imzalamaktadır. Toprak Ürünleri Kurumu 32/1992 sayılı yasa ile de yönetilen bir kurumdur.</w:t>
      </w:r>
    </w:p>
    <w:p w14:paraId="594BD583" w14:textId="77777777" w:rsidR="004545A8" w:rsidRPr="00111113" w:rsidRDefault="004545A8" w:rsidP="004545A8">
      <w:pPr>
        <w:spacing w:after="0"/>
        <w:ind w:firstLine="709"/>
        <w:rPr>
          <w:rFonts w:ascii="Gotham Book" w:hAnsi="Gotham Book"/>
          <w:sz w:val="28"/>
          <w:szCs w:val="28"/>
        </w:rPr>
      </w:pPr>
      <w:r w:rsidRPr="00111113">
        <w:rPr>
          <w:rFonts w:ascii="Gotham Book" w:hAnsi="Gotham Book"/>
          <w:sz w:val="28"/>
          <w:szCs w:val="28"/>
        </w:rPr>
        <w:t xml:space="preserve">Maliye Bakanlığının Bütçe Yasası; asla Anayasal Toplu İş Sözleşmesi hakkından veya Kurumun </w:t>
      </w:r>
      <w:proofErr w:type="spellStart"/>
      <w:r w:rsidRPr="00111113">
        <w:rPr>
          <w:rFonts w:ascii="Gotham Book" w:hAnsi="Gotham Book"/>
          <w:sz w:val="28"/>
          <w:szCs w:val="28"/>
        </w:rPr>
        <w:t>tebi</w:t>
      </w:r>
      <w:proofErr w:type="spellEnd"/>
      <w:r w:rsidRPr="00111113">
        <w:rPr>
          <w:rFonts w:ascii="Gotham Book" w:hAnsi="Gotham Book"/>
          <w:sz w:val="28"/>
          <w:szCs w:val="28"/>
        </w:rPr>
        <w:t xml:space="preserve"> olduğu 32/1992 sayılı yasadan daha önemli ve öncelikli bir yasa olmayıp, sendikal düzenin ve Anayasal hakların K.K.T.C. Meclisi uhdesinde sağlanan haklardan daha önce uygulanması düşünülmemelidir, düşünülemez.</w:t>
      </w:r>
    </w:p>
    <w:p w14:paraId="4D4AED10" w14:textId="77777777" w:rsidR="004545A8" w:rsidRPr="00111113" w:rsidRDefault="004545A8" w:rsidP="004545A8">
      <w:pPr>
        <w:spacing w:after="0"/>
        <w:ind w:firstLine="709"/>
        <w:rPr>
          <w:rFonts w:ascii="Gotham Book" w:hAnsi="Gotham Book"/>
          <w:sz w:val="28"/>
          <w:szCs w:val="28"/>
        </w:rPr>
      </w:pPr>
      <w:r w:rsidRPr="00111113">
        <w:rPr>
          <w:rFonts w:ascii="Gotham Book" w:hAnsi="Gotham Book"/>
          <w:sz w:val="28"/>
          <w:szCs w:val="28"/>
        </w:rPr>
        <w:t xml:space="preserve">Özelde 14 Toprak Ürünleri Kurumu çalışanımızın yoğun çabalarla, yıllarca “mevsimlik işçi” kapsamında emek ve hizmetlerinin sömürülmesinin önüne geçilmesi adına sağladığımız haklarımızı ve ne de genelde Maliye Bütçesi sopası ile tüm üyelerimize uygulanması planlanan haklarımıza müdahalelere izin vermeyeceğimizi kamuoyu ile paylaşırız. </w:t>
      </w:r>
    </w:p>
    <w:p w14:paraId="4E755CEC" w14:textId="77777777" w:rsidR="004545A8" w:rsidRPr="00111113" w:rsidRDefault="004545A8" w:rsidP="004545A8">
      <w:pPr>
        <w:spacing w:after="0"/>
        <w:rPr>
          <w:rFonts w:ascii="Gotham Book" w:hAnsi="Gotham Book"/>
          <w:sz w:val="28"/>
          <w:szCs w:val="28"/>
        </w:rPr>
      </w:pPr>
    </w:p>
    <w:p w14:paraId="077AA8F9" w14:textId="77777777" w:rsidR="004545A8" w:rsidRPr="00111113" w:rsidRDefault="004545A8" w:rsidP="004545A8">
      <w:pPr>
        <w:spacing w:after="0"/>
        <w:ind w:firstLine="709"/>
        <w:rPr>
          <w:rFonts w:ascii="Gotham Book" w:hAnsi="Gotham Book"/>
          <w:sz w:val="28"/>
          <w:szCs w:val="28"/>
        </w:rPr>
      </w:pPr>
    </w:p>
    <w:p w14:paraId="07B106C4" w14:textId="77777777" w:rsidR="004545A8" w:rsidRPr="00111113" w:rsidRDefault="004545A8" w:rsidP="004545A8">
      <w:pPr>
        <w:spacing w:after="0"/>
        <w:ind w:left="4248" w:firstLine="709"/>
        <w:rPr>
          <w:rFonts w:ascii="Gotham Book" w:hAnsi="Gotham Book"/>
          <w:sz w:val="28"/>
          <w:szCs w:val="28"/>
        </w:rPr>
      </w:pPr>
      <w:r w:rsidRPr="00111113">
        <w:rPr>
          <w:rFonts w:ascii="Gotham Book" w:hAnsi="Gotham Book"/>
          <w:sz w:val="28"/>
          <w:szCs w:val="28"/>
        </w:rPr>
        <w:t>Ahmet SERDAROĞLU</w:t>
      </w:r>
    </w:p>
    <w:p w14:paraId="2D5D4A6C" w14:textId="77777777" w:rsidR="004545A8" w:rsidRPr="00111113" w:rsidRDefault="004545A8" w:rsidP="004545A8">
      <w:pPr>
        <w:spacing w:after="0"/>
        <w:ind w:left="4248" w:firstLine="709"/>
        <w:rPr>
          <w:rFonts w:ascii="Gotham Book" w:hAnsi="Gotham Book"/>
          <w:sz w:val="28"/>
          <w:szCs w:val="28"/>
        </w:rPr>
      </w:pPr>
      <w:r w:rsidRPr="00111113">
        <w:rPr>
          <w:rFonts w:ascii="Gotham Book" w:hAnsi="Gotham Book"/>
          <w:sz w:val="28"/>
          <w:szCs w:val="28"/>
        </w:rPr>
        <w:t xml:space="preserve">     Genel Başkan</w:t>
      </w:r>
    </w:p>
    <w:p w14:paraId="78A0FA2E" w14:textId="6D3CA489" w:rsidR="00583BDB" w:rsidRDefault="00583BDB" w:rsidP="004545A8">
      <w:pPr>
        <w:jc w:val="center"/>
      </w:pPr>
    </w:p>
    <w:p w14:paraId="52AAA78D" w14:textId="77777777" w:rsidR="00876B7A" w:rsidRDefault="00876B7A"/>
    <w:p w14:paraId="77EABB57" w14:textId="77777777" w:rsidR="00876B7A" w:rsidRDefault="00876B7A">
      <w:r>
        <w:rPr>
          <w:noProof/>
          <w:lang w:val="en-US"/>
        </w:rPr>
        <w:drawing>
          <wp:inline distT="0" distB="0" distL="0" distR="0" wp14:anchorId="475DB33E" wp14:editId="70B22956">
            <wp:extent cx="5753100" cy="749300"/>
            <wp:effectExtent l="0" t="0" r="12700" b="12700"/>
            <wp:docPr id="13" name="Picture 10" descr="iMac1:Users:iMac: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c1:Users:iMac:Desktop:Untitle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49300"/>
                    </a:xfrm>
                    <a:prstGeom prst="rect">
                      <a:avLst/>
                    </a:prstGeom>
                    <a:noFill/>
                    <a:ln>
                      <a:noFill/>
                    </a:ln>
                  </pic:spPr>
                </pic:pic>
              </a:graphicData>
            </a:graphic>
          </wp:inline>
        </w:drawing>
      </w:r>
    </w:p>
    <w:sectPr w:rsidR="00876B7A" w:rsidSect="00876B7A">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11DE" w14:textId="77777777" w:rsidR="003B2D6A" w:rsidRDefault="003B2D6A" w:rsidP="00583BDB">
      <w:pPr>
        <w:spacing w:after="0" w:line="240" w:lineRule="auto"/>
      </w:pPr>
      <w:r>
        <w:separator/>
      </w:r>
    </w:p>
  </w:endnote>
  <w:endnote w:type="continuationSeparator" w:id="0">
    <w:p w14:paraId="685C2051" w14:textId="77777777" w:rsidR="003B2D6A" w:rsidRDefault="003B2D6A" w:rsidP="0058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Medium">
    <w:panose1 w:val="02000604030000020004"/>
    <w:charset w:val="00"/>
    <w:family w:val="auto"/>
    <w:pitch w:val="variable"/>
    <w:sig w:usb0="00000003" w:usb1="00000000" w:usb2="00000000" w:usb3="00000000" w:csb0="0000000B" w:csb1="00000000"/>
  </w:font>
  <w:font w:name="Calibri Light">
    <w:altName w:val="Tahoma"/>
    <w:charset w:val="A2"/>
    <w:family w:val="swiss"/>
    <w:pitch w:val="variable"/>
    <w:sig w:usb0="E0002AFF" w:usb1="C000247B" w:usb2="00000009" w:usb3="00000000" w:csb0="000001FF" w:csb1="00000000"/>
  </w:font>
  <w:font w:name="Gotham Bold">
    <w:panose1 w:val="00000000000000000000"/>
    <w:charset w:val="00"/>
    <w:family w:val="auto"/>
    <w:pitch w:val="variable"/>
    <w:sig w:usb0="A000007F" w:usb1="4000004A" w:usb2="00000000" w:usb3="00000000" w:csb0="0000000B"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8C3F2" w14:textId="77777777" w:rsidR="003B2D6A" w:rsidRDefault="003B2D6A" w:rsidP="00583BDB">
      <w:pPr>
        <w:spacing w:after="0" w:line="240" w:lineRule="auto"/>
      </w:pPr>
      <w:r>
        <w:separator/>
      </w:r>
    </w:p>
  </w:footnote>
  <w:footnote w:type="continuationSeparator" w:id="0">
    <w:p w14:paraId="7C2626E2" w14:textId="77777777" w:rsidR="003B2D6A" w:rsidRDefault="003B2D6A" w:rsidP="00583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6D"/>
    <w:rsid w:val="003216AE"/>
    <w:rsid w:val="003B2D6A"/>
    <w:rsid w:val="004545A8"/>
    <w:rsid w:val="00583BDB"/>
    <w:rsid w:val="0068216D"/>
    <w:rsid w:val="00876B7A"/>
    <w:rsid w:val="008F6E42"/>
    <w:rsid w:val="009857EC"/>
    <w:rsid w:val="00A31DA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4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BDB"/>
    <w:rPr>
      <w:rFonts w:ascii="Lucida Grande" w:hAnsi="Lucida Grande"/>
      <w:sz w:val="18"/>
      <w:szCs w:val="18"/>
    </w:rPr>
  </w:style>
  <w:style w:type="paragraph" w:styleId="Header">
    <w:name w:val="header"/>
    <w:basedOn w:val="Normal"/>
    <w:link w:val="HeaderChar"/>
    <w:uiPriority w:val="99"/>
    <w:unhideWhenUsed/>
    <w:rsid w:val="00583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BDB"/>
  </w:style>
  <w:style w:type="paragraph" w:styleId="Footer">
    <w:name w:val="footer"/>
    <w:basedOn w:val="Normal"/>
    <w:link w:val="FooterChar"/>
    <w:uiPriority w:val="99"/>
    <w:unhideWhenUsed/>
    <w:rsid w:val="00583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BDB"/>
  </w:style>
  <w:style w:type="paragraph" w:customStyle="1" w:styleId="BasicParagraph">
    <w:name w:val="[Basic Paragraph]"/>
    <w:basedOn w:val="Normal"/>
    <w:uiPriority w:val="99"/>
    <w:rsid w:val="003216A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BDB"/>
    <w:rPr>
      <w:rFonts w:ascii="Lucida Grande" w:hAnsi="Lucida Grande"/>
      <w:sz w:val="18"/>
      <w:szCs w:val="18"/>
    </w:rPr>
  </w:style>
  <w:style w:type="paragraph" w:styleId="Header">
    <w:name w:val="header"/>
    <w:basedOn w:val="Normal"/>
    <w:link w:val="HeaderChar"/>
    <w:uiPriority w:val="99"/>
    <w:unhideWhenUsed/>
    <w:rsid w:val="00583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BDB"/>
  </w:style>
  <w:style w:type="paragraph" w:styleId="Footer">
    <w:name w:val="footer"/>
    <w:basedOn w:val="Normal"/>
    <w:link w:val="FooterChar"/>
    <w:uiPriority w:val="99"/>
    <w:unhideWhenUsed/>
    <w:rsid w:val="00583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BDB"/>
  </w:style>
  <w:style w:type="paragraph" w:customStyle="1" w:styleId="BasicParagraph">
    <w:name w:val="[Basic Paragraph]"/>
    <w:basedOn w:val="Normal"/>
    <w:uiPriority w:val="99"/>
    <w:rsid w:val="003216A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EC54-F6C8-DA4A-B705-629BE949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Macintosh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DEDETAS</dc:creator>
  <cp:keywords/>
  <dc:description/>
  <cp:lastModifiedBy>iMac</cp:lastModifiedBy>
  <cp:revision>2</cp:revision>
  <dcterms:created xsi:type="dcterms:W3CDTF">2019-05-15T13:18:00Z</dcterms:created>
  <dcterms:modified xsi:type="dcterms:W3CDTF">2019-05-15T13:18:00Z</dcterms:modified>
</cp:coreProperties>
</file>