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A" w:rsidRPr="00D97952" w:rsidRDefault="008060AA" w:rsidP="008060A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noProof/>
          <w:sz w:val="28"/>
          <w:szCs w:val="28"/>
          <w:lang w:eastAsia="tr-TR"/>
        </w:rPr>
        <w:drawing>
          <wp:inline distT="0" distB="0" distL="0" distR="0" wp14:anchorId="705456EE" wp14:editId="6E97D2DB">
            <wp:extent cx="5753100" cy="1771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52" w:rsidRDefault="00D97952" w:rsidP="00212A19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</w:p>
    <w:p w:rsidR="008060AA" w:rsidRPr="00D97952" w:rsidRDefault="008060AA" w:rsidP="00212A19">
      <w:pPr>
        <w:spacing w:after="0"/>
        <w:jc w:val="right"/>
        <w:rPr>
          <w:rFonts w:ascii="Bookman Old Style" w:hAnsi="Bookman Old Style"/>
          <w:b/>
          <w:i/>
          <w:sz w:val="28"/>
          <w:szCs w:val="28"/>
        </w:rPr>
      </w:pPr>
      <w:r w:rsidRPr="00D97952">
        <w:rPr>
          <w:rFonts w:ascii="Bookman Old Style" w:hAnsi="Bookman Old Style"/>
          <w:b/>
          <w:i/>
          <w:sz w:val="28"/>
          <w:szCs w:val="28"/>
        </w:rPr>
        <w:t>11.3.2019</w:t>
      </w:r>
    </w:p>
    <w:p w:rsidR="008060AA" w:rsidRPr="00D97952" w:rsidRDefault="008060AA" w:rsidP="00D97952">
      <w:pPr>
        <w:spacing w:after="0"/>
        <w:rPr>
          <w:rFonts w:ascii="Bookman Old Style" w:hAnsi="Bookman Old Style"/>
          <w:sz w:val="28"/>
          <w:szCs w:val="28"/>
        </w:rPr>
      </w:pPr>
    </w:p>
    <w:p w:rsidR="00D97952" w:rsidRDefault="00D97952" w:rsidP="00D97952">
      <w:pPr>
        <w:spacing w:after="0"/>
        <w:ind w:firstLine="709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060AA" w:rsidRPr="00D97952" w:rsidRDefault="004E3CC3" w:rsidP="00D97952">
      <w:pPr>
        <w:spacing w:after="0"/>
        <w:ind w:firstLine="709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97952">
        <w:rPr>
          <w:rFonts w:ascii="Bookman Old Style" w:hAnsi="Bookman Old Style"/>
          <w:b/>
          <w:sz w:val="32"/>
          <w:szCs w:val="32"/>
          <w:u w:val="single"/>
        </w:rPr>
        <w:t>DEĞERLİ İŞÇİ KARDEŞLERİM</w:t>
      </w:r>
    </w:p>
    <w:p w:rsidR="004E3CC3" w:rsidRPr="00D97952" w:rsidRDefault="004E3CC3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sz w:val="28"/>
          <w:szCs w:val="28"/>
        </w:rPr>
        <w:t>Kamu Reform Yasa Tasarısı gündemde Sendikamız bu tasarı içerisindeki İşçileri ile ilgili olumsuzlukları, Başbakanlık ile Maliye Bakanlığı nezdinde görüşme halindedir.</w:t>
      </w:r>
    </w:p>
    <w:p w:rsidR="004E3CC3" w:rsidRPr="00D97952" w:rsidRDefault="004E3CC3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  <w:proofErr w:type="gramStart"/>
      <w:r w:rsidRPr="00D97952">
        <w:rPr>
          <w:rFonts w:ascii="Bookman Old Style" w:hAnsi="Bookman Old Style"/>
          <w:sz w:val="28"/>
          <w:szCs w:val="28"/>
        </w:rPr>
        <w:t>13/3/2019</w:t>
      </w:r>
      <w:proofErr w:type="gramEnd"/>
      <w:r w:rsidRPr="00D97952">
        <w:rPr>
          <w:rFonts w:ascii="Bookman Old Style" w:hAnsi="Bookman Old Style"/>
          <w:sz w:val="28"/>
          <w:szCs w:val="28"/>
        </w:rPr>
        <w:t xml:space="preserve"> tarihinde de Maliye Bakanlığı ile Başbakanlığın temsilcilerinin de katılacağı bir toplantı daha düzenlenecektir.</w:t>
      </w:r>
    </w:p>
    <w:p w:rsidR="004E3CC3" w:rsidRPr="00D97952" w:rsidRDefault="004E3CC3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sz w:val="28"/>
          <w:szCs w:val="28"/>
        </w:rPr>
        <w:t>Tasarı içerisindeki İşçi tanımı, İşçilerin kadrolarının Teşkilat Yasalarında</w:t>
      </w:r>
      <w:r w:rsidR="009C2883" w:rsidRPr="00D97952">
        <w:rPr>
          <w:rFonts w:ascii="Bookman Old Style" w:hAnsi="Bookman Old Style"/>
          <w:sz w:val="28"/>
          <w:szCs w:val="28"/>
        </w:rPr>
        <w:t xml:space="preserve"> belirtilmesi, memur görevi </w:t>
      </w:r>
      <w:r w:rsidR="00D97952" w:rsidRPr="00D97952">
        <w:rPr>
          <w:rFonts w:ascii="Bookman Old Style" w:hAnsi="Bookman Old Style"/>
          <w:sz w:val="28"/>
          <w:szCs w:val="28"/>
        </w:rPr>
        <w:t>yapan işçilerin, geçici personel ismi altında bir kadroya aktarılmaları gibi uygulamaları, maaş ve ücret kayıpları, kazanılmış hakların budanması söz konusu toplantıların gündemindedir.</w:t>
      </w:r>
    </w:p>
    <w:p w:rsidR="00D97952" w:rsidRP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sz w:val="28"/>
          <w:szCs w:val="28"/>
        </w:rPr>
        <w:t>Kamu-İş yetkilileri dirayetli bir şekilde, uzlaşı ve diyalog kavramları içerisinde en iyi şekilde, müzakereleri sürdürmektedir.</w:t>
      </w:r>
    </w:p>
    <w:p w:rsidR="00D97952" w:rsidRP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sz w:val="28"/>
          <w:szCs w:val="28"/>
        </w:rPr>
        <w:t>Ancak, Sendikanın tüm iyi niyetlerine karşı tasarı içerisindeki işçilerle ilgili olumsuzlukların devam etmesi halinde tüm işçilerle birlikte 14 Mart 2019 tarihinde tam gün grev uygulamasına gidilecektir.</w:t>
      </w:r>
    </w:p>
    <w:p w:rsidR="00D97952" w:rsidRP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sz w:val="28"/>
          <w:szCs w:val="28"/>
        </w:rPr>
        <w:t xml:space="preserve">İşçilerimizi fakir gören, işçi sınıfına gerekli önemi vermeyen, işçiyi saymayan bu düşünceye karşı, tüm işçi kardeşlerimizi gerekli cevabı vermek için eyleme davet ederiz. </w:t>
      </w:r>
    </w:p>
    <w:p w:rsidR="00D97952" w:rsidRP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sz w:val="28"/>
          <w:szCs w:val="28"/>
        </w:rPr>
        <w:t>Mücadelemiz şimdide mübarek olsun.</w:t>
      </w:r>
    </w:p>
    <w:p w:rsidR="00D97952" w:rsidRP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</w:p>
    <w:p w:rsid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</w:p>
    <w:p w:rsid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</w:p>
    <w:p w:rsidR="00D97952" w:rsidRDefault="00D97952" w:rsidP="008060AA">
      <w:pPr>
        <w:spacing w:after="0"/>
        <w:ind w:firstLine="709"/>
        <w:rPr>
          <w:rFonts w:ascii="Bookman Old Style" w:hAnsi="Bookman Old Style"/>
          <w:sz w:val="28"/>
          <w:szCs w:val="28"/>
        </w:rPr>
      </w:pPr>
    </w:p>
    <w:p w:rsidR="00D97952" w:rsidRPr="00D97952" w:rsidRDefault="00D97952" w:rsidP="00D97952">
      <w:pPr>
        <w:spacing w:after="0"/>
        <w:ind w:left="4956" w:firstLine="709"/>
        <w:rPr>
          <w:rFonts w:ascii="Bookman Old Style" w:hAnsi="Bookman Old Style"/>
          <w:sz w:val="28"/>
          <w:szCs w:val="28"/>
        </w:rPr>
      </w:pPr>
      <w:r w:rsidRPr="00D97952">
        <w:rPr>
          <w:rFonts w:ascii="Bookman Old Style" w:hAnsi="Bookman Old Style"/>
          <w:sz w:val="28"/>
          <w:szCs w:val="28"/>
        </w:rPr>
        <w:t>Ahmet SERDAROĞLU</w:t>
      </w:r>
    </w:p>
    <w:p w:rsidR="00F51411" w:rsidRPr="00D97952" w:rsidRDefault="00D97952" w:rsidP="00D97952">
      <w:pPr>
        <w:spacing w:after="0"/>
        <w:ind w:left="495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bookmarkStart w:id="0" w:name="_GoBack"/>
      <w:bookmarkEnd w:id="0"/>
      <w:r w:rsidRPr="00D97952">
        <w:rPr>
          <w:rFonts w:ascii="Bookman Old Style" w:hAnsi="Bookman Old Style"/>
          <w:sz w:val="28"/>
          <w:szCs w:val="28"/>
        </w:rPr>
        <w:t xml:space="preserve">Kamu-İş </w:t>
      </w:r>
      <w:r>
        <w:rPr>
          <w:rFonts w:ascii="Bookman Old Style" w:hAnsi="Bookman Old Style"/>
          <w:sz w:val="28"/>
          <w:szCs w:val="28"/>
        </w:rPr>
        <w:t xml:space="preserve">Genel </w:t>
      </w:r>
      <w:r w:rsidRPr="00D97952">
        <w:rPr>
          <w:rFonts w:ascii="Bookman Old Style" w:hAnsi="Bookman Old Style"/>
          <w:sz w:val="28"/>
          <w:szCs w:val="28"/>
        </w:rPr>
        <w:t>Başkanı</w:t>
      </w:r>
    </w:p>
    <w:sectPr w:rsidR="00F51411" w:rsidRPr="00D97952" w:rsidSect="006C7AD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A"/>
    <w:rsid w:val="00065E00"/>
    <w:rsid w:val="00212A19"/>
    <w:rsid w:val="004E3CC3"/>
    <w:rsid w:val="008060AA"/>
    <w:rsid w:val="009C2883"/>
    <w:rsid w:val="00BF3EFA"/>
    <w:rsid w:val="00D97952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8ACD3-5F4A-475D-9E53-BE6BCB78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SuperComputers</cp:lastModifiedBy>
  <cp:revision>2</cp:revision>
  <cp:lastPrinted>2019-03-11T11:46:00Z</cp:lastPrinted>
  <dcterms:created xsi:type="dcterms:W3CDTF">2019-03-11T11:46:00Z</dcterms:created>
  <dcterms:modified xsi:type="dcterms:W3CDTF">2019-03-11T11:46:00Z</dcterms:modified>
</cp:coreProperties>
</file>